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CellMar>
          <w:top w:w="15" w:type="dxa"/>
          <w:left w:w="15" w:type="dxa"/>
          <w:bottom w:w="15" w:type="dxa"/>
          <w:right w:w="15" w:type="dxa"/>
        </w:tblCellMar>
        <w:tblLook w:val="04A0"/>
      </w:tblPr>
      <w:tblGrid>
        <w:gridCol w:w="10800"/>
      </w:tblGrid>
      <w:tr w:rsidR="005A4C18" w:rsidRPr="005A4C18">
        <w:trPr>
          <w:tblCellSpacing w:w="7" w:type="dxa"/>
        </w:trPr>
        <w:tc>
          <w:tcPr>
            <w:tcW w:w="0" w:type="auto"/>
            <w:tcMar>
              <w:top w:w="63" w:type="dxa"/>
              <w:left w:w="0" w:type="dxa"/>
              <w:bottom w:w="38" w:type="dxa"/>
              <w:right w:w="0" w:type="dxa"/>
            </w:tcMar>
            <w:vAlign w:val="center"/>
            <w:hideMark/>
          </w:tcPr>
          <w:p w:rsidR="005A4C18" w:rsidRPr="005A4C18" w:rsidRDefault="005A4C18" w:rsidP="005A4C18">
            <w:pPr>
              <w:widowControl/>
              <w:jc w:val="center"/>
              <w:rPr>
                <w:rFonts w:ascii="微软雅黑" w:eastAsia="微软雅黑" w:hAnsi="微软雅黑" w:cs="宋体"/>
                <w:color w:val="DD0000"/>
                <w:kern w:val="0"/>
                <w:sz w:val="26"/>
                <w:szCs w:val="26"/>
              </w:rPr>
            </w:pPr>
            <w:r w:rsidRPr="005A4C18">
              <w:rPr>
                <w:rFonts w:ascii="微软雅黑" w:eastAsia="微软雅黑" w:hAnsi="微软雅黑" w:cs="宋体" w:hint="eastAsia"/>
                <w:color w:val="DD0000"/>
                <w:kern w:val="0"/>
                <w:sz w:val="26"/>
                <w:szCs w:val="26"/>
              </w:rPr>
              <w:t xml:space="preserve">广州市市容环境卫生局关于加强粪便清运排放管理的通告 </w:t>
            </w:r>
          </w:p>
        </w:tc>
      </w:tr>
      <w:tr w:rsidR="005A4C18" w:rsidRPr="005A4C18">
        <w:trPr>
          <w:tblCellSpacing w:w="7" w:type="dxa"/>
        </w:trPr>
        <w:tc>
          <w:tcPr>
            <w:tcW w:w="0" w:type="auto"/>
            <w:vAlign w:val="center"/>
            <w:hideMark/>
          </w:tcPr>
          <w:p w:rsidR="005A4C18" w:rsidRPr="005A4C18" w:rsidRDefault="005A4C18" w:rsidP="005A4C18">
            <w:pPr>
              <w:widowControl/>
              <w:jc w:val="center"/>
              <w:rPr>
                <w:rFonts w:ascii="����" w:eastAsia="宋体" w:hAnsi="����" w:cs="宋体" w:hint="eastAsia"/>
                <w:color w:val="333333"/>
                <w:kern w:val="0"/>
                <w:sz w:val="15"/>
                <w:szCs w:val="15"/>
              </w:rPr>
            </w:pPr>
            <w:r>
              <w:rPr>
                <w:rFonts w:ascii="����" w:eastAsia="宋体" w:hAnsi="����" w:cs="宋体" w:hint="eastAsia"/>
                <w:noProof/>
                <w:color w:val="333333"/>
                <w:kern w:val="0"/>
                <w:sz w:val="15"/>
                <w:szCs w:val="15"/>
              </w:rPr>
              <w:drawing>
                <wp:inline distT="0" distB="0" distL="0" distR="0">
                  <wp:extent cx="7617460" cy="15875"/>
                  <wp:effectExtent l="19050" t="0" r="2540" b="0"/>
                  <wp:docPr id="1" name="图片 1" descr="http://www.gzhwxh.com.cn/skin/style/images-commo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zhwxh.com.cn/skin/style/images-common/line.gif"/>
                          <pic:cNvPicPr>
                            <a:picLocks noChangeAspect="1" noChangeArrowheads="1"/>
                          </pic:cNvPicPr>
                        </pic:nvPicPr>
                        <pic:blipFill>
                          <a:blip r:embed="rId6"/>
                          <a:srcRect/>
                          <a:stretch>
                            <a:fillRect/>
                          </a:stretch>
                        </pic:blipFill>
                        <pic:spPr bwMode="auto">
                          <a:xfrm>
                            <a:off x="0" y="0"/>
                            <a:ext cx="7617460" cy="15875"/>
                          </a:xfrm>
                          <a:prstGeom prst="rect">
                            <a:avLst/>
                          </a:prstGeom>
                          <a:noFill/>
                          <a:ln w="9525">
                            <a:noFill/>
                            <a:miter lim="800000"/>
                            <a:headEnd/>
                            <a:tailEnd/>
                          </a:ln>
                        </pic:spPr>
                      </pic:pic>
                    </a:graphicData>
                  </a:graphic>
                </wp:inline>
              </w:drawing>
            </w:r>
          </w:p>
        </w:tc>
      </w:tr>
      <w:tr w:rsidR="005A4C18" w:rsidRPr="005A4C18">
        <w:trPr>
          <w:tblCellSpacing w:w="7" w:type="dxa"/>
        </w:trPr>
        <w:tc>
          <w:tcPr>
            <w:tcW w:w="0" w:type="auto"/>
            <w:tcMar>
              <w:top w:w="50" w:type="dxa"/>
              <w:left w:w="15" w:type="dxa"/>
              <w:bottom w:w="25" w:type="dxa"/>
              <w:right w:w="15" w:type="dxa"/>
            </w:tcMar>
            <w:vAlign w:val="center"/>
            <w:hideMark/>
          </w:tcPr>
          <w:p w:rsidR="005A4C18" w:rsidRPr="005A4C18" w:rsidRDefault="005A4C18" w:rsidP="005A4C18">
            <w:pPr>
              <w:widowControl/>
              <w:jc w:val="center"/>
              <w:rPr>
                <w:rFonts w:ascii="����" w:eastAsia="宋体" w:hAnsi="����" w:cs="宋体" w:hint="eastAsia"/>
                <w:color w:val="666666"/>
                <w:kern w:val="0"/>
                <w:sz w:val="15"/>
                <w:szCs w:val="15"/>
              </w:rPr>
            </w:pPr>
          </w:p>
        </w:tc>
      </w:tr>
      <w:tr w:rsidR="005A4C18" w:rsidRPr="005A4C18">
        <w:trPr>
          <w:tblCellSpacing w:w="7" w:type="dxa"/>
        </w:trPr>
        <w:tc>
          <w:tcPr>
            <w:tcW w:w="0" w:type="auto"/>
            <w:vAlign w:val="center"/>
            <w:hideMark/>
          </w:tcPr>
          <w:p w:rsidR="005A4C18" w:rsidRPr="005A4C18" w:rsidRDefault="005A4C18" w:rsidP="005A4C18">
            <w:pPr>
              <w:widowControl/>
              <w:jc w:val="center"/>
              <w:rPr>
                <w:rFonts w:ascii="����" w:eastAsia="宋体" w:hAnsi="����" w:cs="宋体" w:hint="eastAsia"/>
                <w:color w:val="333333"/>
                <w:kern w:val="0"/>
                <w:sz w:val="15"/>
                <w:szCs w:val="15"/>
              </w:rPr>
            </w:pPr>
            <w:r w:rsidRPr="005A4C18">
              <w:rPr>
                <w:rFonts w:ascii="����" w:eastAsia="宋体" w:hAnsi="����" w:cs="宋体"/>
                <w:color w:val="333333"/>
                <w:kern w:val="0"/>
                <w:sz w:val="15"/>
                <w:szCs w:val="15"/>
              </w:rPr>
              <w:t> </w:t>
            </w:r>
          </w:p>
        </w:tc>
      </w:tr>
      <w:tr w:rsidR="005A4C18" w:rsidRPr="005A4C18">
        <w:trPr>
          <w:tblCellSpacing w:w="7" w:type="dxa"/>
        </w:trPr>
        <w:tc>
          <w:tcPr>
            <w:tcW w:w="0" w:type="auto"/>
            <w:vAlign w:val="center"/>
            <w:hideMark/>
          </w:tcPr>
          <w:p w:rsidR="005A4C18" w:rsidRPr="00116A41" w:rsidRDefault="005A4C18" w:rsidP="00116A41">
            <w:pPr>
              <w:widowControl/>
              <w:spacing w:before="100" w:beforeAutospacing="1" w:after="100" w:afterAutospacing="1" w:line="400" w:lineRule="exact"/>
              <w:jc w:val="left"/>
              <w:rPr>
                <w:rFonts w:ascii="仿宋_GB2312" w:eastAsia="仿宋_GB2312" w:hAnsi="����" w:cs="宋体" w:hint="eastAsia"/>
                <w:color w:val="111111"/>
                <w:kern w:val="0"/>
                <w:sz w:val="30"/>
                <w:szCs w:val="30"/>
              </w:rPr>
            </w:pPr>
            <w:r w:rsidRPr="00116A41">
              <w:rPr>
                <w:rFonts w:ascii="仿宋_GB2312" w:eastAsia="仿宋_GB2312" w:hAnsi="����" w:cs="宋体" w:hint="eastAsia"/>
                <w:color w:val="111111"/>
                <w:kern w:val="0"/>
                <w:sz w:val="30"/>
                <w:szCs w:val="30"/>
              </w:rPr>
              <w:t>为有效防止粪便乱排放，预防疾病，保障公共环境卫生安全和人民身体健康，根据《城市市容和环境卫生管理条例》、《广州市城市市容和环境卫生管理规定》及其他有关规定，就加强粪便清运和排放管理的措施通告如下：</w:t>
            </w:r>
          </w:p>
          <w:p w:rsidR="005A4C18" w:rsidRPr="005A4C18" w:rsidRDefault="005A4C18" w:rsidP="00116A41">
            <w:pPr>
              <w:widowControl/>
              <w:spacing w:before="100" w:beforeAutospacing="1" w:after="100" w:afterAutospacing="1" w:line="400" w:lineRule="exact"/>
              <w:jc w:val="left"/>
              <w:rPr>
                <w:rFonts w:ascii="����" w:eastAsia="宋体" w:hAnsi="����" w:cs="宋体" w:hint="eastAsia"/>
                <w:color w:val="111111"/>
                <w:kern w:val="0"/>
                <w:sz w:val="18"/>
                <w:szCs w:val="18"/>
              </w:rPr>
            </w:pPr>
            <w:r w:rsidRPr="00116A41">
              <w:rPr>
                <w:rFonts w:ascii="仿宋_GB2312" w:eastAsia="仿宋_GB2312" w:hAnsi="����" w:cs="宋体" w:hint="eastAsia"/>
                <w:color w:val="111111"/>
                <w:kern w:val="0"/>
                <w:sz w:val="30"/>
                <w:szCs w:val="30"/>
              </w:rPr>
              <w:t xml:space="preserve">　　一、市市容环卫局、市水上环境卫生管理处（广州市城市管理综合执法支队水上市容环境卫生大队）、各区市容环卫局、市容环卫监督管理机构对从事粪便清运业务经营者的资格的合法性、业务管理的规范性、排放途径等进行检查监督。市、区环境卫生行业协会对会员单位的上述情况进行检查。</w:t>
            </w:r>
            <w:r w:rsidRPr="00116A41">
              <w:rPr>
                <w:rFonts w:ascii="仿宋_GB2312" w:eastAsia="仿宋_GB2312" w:hAnsi="����" w:cs="宋体" w:hint="eastAsia"/>
                <w:color w:val="111111"/>
                <w:kern w:val="0"/>
                <w:sz w:val="30"/>
                <w:szCs w:val="30"/>
              </w:rPr>
              <w:br/>
              <w:t xml:space="preserve">　　二、有合法资格从事粪便清运服务的，必须到所在区市容环卫局备案；签订一年以上服务合同的，还应到业务行为地的区市容环卫局备案。</w:t>
            </w:r>
            <w:r w:rsidRPr="00116A41">
              <w:rPr>
                <w:rFonts w:ascii="仿宋_GB2312" w:eastAsia="仿宋_GB2312" w:hAnsi="����" w:cs="宋体" w:hint="eastAsia"/>
                <w:color w:val="111111"/>
                <w:kern w:val="0"/>
                <w:sz w:val="30"/>
                <w:szCs w:val="30"/>
              </w:rPr>
              <w:br/>
              <w:t xml:space="preserve">　　三、经备案的有合法资格的粪便清运经营者的资料和业务量定期在“广州市容环卫网”公布，最长每15天刷新一次。委托人可通过网络或电话等方式查询有经营资格并备案的经营者承接粪便清运业务。</w:t>
            </w:r>
            <w:r w:rsidRPr="00116A41">
              <w:rPr>
                <w:rFonts w:ascii="仿宋_GB2312" w:eastAsia="仿宋_GB2312" w:hAnsi="����" w:cs="宋体" w:hint="eastAsia"/>
                <w:color w:val="111111"/>
                <w:kern w:val="0"/>
                <w:sz w:val="30"/>
                <w:szCs w:val="30"/>
              </w:rPr>
              <w:br/>
              <w:t xml:space="preserve">　　四、粪便清运经营者应将粪便排放至指定的接纳处理机构广州市无害化处理厂（地址：珠江大桥坦尾，电话：81760460）进行无害化处理。该厂接纳粪便，不向排放者收费。</w:t>
            </w:r>
            <w:r w:rsidRPr="00116A41">
              <w:rPr>
                <w:rFonts w:ascii="仿宋_GB2312" w:eastAsia="仿宋_GB2312" w:hAnsi="����" w:cs="宋体" w:hint="eastAsia"/>
                <w:color w:val="111111"/>
                <w:kern w:val="0"/>
                <w:sz w:val="30"/>
                <w:szCs w:val="30"/>
              </w:rPr>
              <w:br/>
              <w:t xml:space="preserve">　　五、粪便受纳方每接受一车粪便应向排放方提供回条以备核查。回条应记录车牌号、排放时间、经营者名称、司机姓名。回条为三联格式，第一联交粪便清运业务的委托方；第二联交经营者；第三联由受纳方即无害化处理厂保存。保存备查时间3个月。</w:t>
            </w:r>
            <w:r w:rsidRPr="00116A41">
              <w:rPr>
                <w:rFonts w:ascii="仿宋_GB2312" w:eastAsia="仿宋_GB2312" w:hAnsi="����" w:cs="宋体" w:hint="eastAsia"/>
                <w:color w:val="111111"/>
                <w:kern w:val="0"/>
                <w:sz w:val="30"/>
                <w:szCs w:val="30"/>
              </w:rPr>
              <w:br/>
              <w:t xml:space="preserve">　　六、在不影响城市卫生前提下，作为有机肥料排放的，必须征得土地使用者同意，并将回条（记录农田、绿化工程等有机肥料使用者的地址、联系电话、签名）的第三联在一个月内送至广州市无害化处理厂。需要空白回条可以到广州市无害化处理厂索取。</w:t>
            </w:r>
            <w:r w:rsidRPr="00116A41">
              <w:rPr>
                <w:rFonts w:ascii="仿宋_GB2312" w:eastAsia="仿宋_GB2312" w:hAnsi="����" w:cs="宋体" w:hint="eastAsia"/>
                <w:color w:val="111111"/>
                <w:kern w:val="0"/>
                <w:sz w:val="30"/>
                <w:szCs w:val="30"/>
              </w:rPr>
              <w:br/>
              <w:t xml:space="preserve">　　七、不得向第三条、第六条规定之外的任何场所排放粪便。在卫生防疫部门公布的严重传染疾病流行期间，严禁将粪便作为有机肥料排放。</w:t>
            </w:r>
            <w:r w:rsidRPr="00116A41">
              <w:rPr>
                <w:rFonts w:ascii="仿宋_GB2312" w:eastAsia="仿宋_GB2312" w:hAnsi="����" w:cs="宋体" w:hint="eastAsia"/>
                <w:color w:val="111111"/>
                <w:kern w:val="0"/>
                <w:sz w:val="30"/>
                <w:szCs w:val="30"/>
              </w:rPr>
              <w:br/>
              <w:t xml:space="preserve">　　八、任何单位和个人发现违法从事粪便清运业务或乱排放粪便现象的，均可向市市容环卫局（电话：81083331）或广州市水上市容环境卫生管理处（电话：84211392）举报。任何委托粪便清运的单位或个人发现违法从事粪便清运业务或乱排放粪便现象的，应及时向上述单位举报。</w:t>
            </w:r>
            <w:r w:rsidRPr="00116A41">
              <w:rPr>
                <w:rFonts w:ascii="仿宋_GB2312" w:eastAsia="仿宋_GB2312" w:hAnsi="����" w:cs="宋体" w:hint="eastAsia"/>
                <w:color w:val="111111"/>
                <w:kern w:val="0"/>
                <w:sz w:val="30"/>
                <w:szCs w:val="30"/>
              </w:rPr>
              <w:br/>
              <w:t xml:space="preserve">　　九、违法从事粪便清运业务或乱排放粪便的，按有关规定处理；受到行政处罚的，同时由行业自律组织在资格管理方面给予制裁，并向社会公布。委托无经营资格或未进行备案的经营者承接粪便清运业务的，给予公开通报批评，造成严重后果的，依法追究法律责任。</w:t>
            </w:r>
            <w:r w:rsidRPr="00116A41">
              <w:rPr>
                <w:rFonts w:ascii="仿宋_GB2312" w:eastAsia="仿宋_GB2312" w:hAnsi="����" w:cs="宋体" w:hint="eastAsia"/>
                <w:color w:val="111111"/>
                <w:kern w:val="0"/>
                <w:sz w:val="30"/>
                <w:szCs w:val="30"/>
              </w:rPr>
              <w:br/>
              <w:t xml:space="preserve">　　十、本通告自发布之日起施行。</w:t>
            </w:r>
          </w:p>
        </w:tc>
      </w:tr>
    </w:tbl>
    <w:p w:rsidR="008503BB" w:rsidRDefault="008503BB"/>
    <w:sectPr w:rsidR="008503BB" w:rsidSect="006B227E">
      <w:pgSz w:w="11906" w:h="16838" w:code="9"/>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18E" w:rsidRDefault="00F7018E" w:rsidP="006B227E">
      <w:r>
        <w:separator/>
      </w:r>
    </w:p>
  </w:endnote>
  <w:endnote w:type="continuationSeparator" w:id="1">
    <w:p w:rsidR="00F7018E" w:rsidRDefault="00F7018E" w:rsidP="006B22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18E" w:rsidRDefault="00F7018E" w:rsidP="006B227E">
      <w:r>
        <w:separator/>
      </w:r>
    </w:p>
  </w:footnote>
  <w:footnote w:type="continuationSeparator" w:id="1">
    <w:p w:rsidR="00F7018E" w:rsidRDefault="00F7018E" w:rsidP="006B22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27E"/>
    <w:rsid w:val="0010399D"/>
    <w:rsid w:val="00116A41"/>
    <w:rsid w:val="00132072"/>
    <w:rsid w:val="005A4C18"/>
    <w:rsid w:val="006B227E"/>
    <w:rsid w:val="008503BB"/>
    <w:rsid w:val="00B70A6D"/>
    <w:rsid w:val="00F70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22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227E"/>
    <w:rPr>
      <w:sz w:val="18"/>
      <w:szCs w:val="18"/>
    </w:rPr>
  </w:style>
  <w:style w:type="paragraph" w:styleId="a4">
    <w:name w:val="footer"/>
    <w:basedOn w:val="a"/>
    <w:link w:val="Char0"/>
    <w:uiPriority w:val="99"/>
    <w:semiHidden/>
    <w:unhideWhenUsed/>
    <w:rsid w:val="006B22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227E"/>
    <w:rPr>
      <w:sz w:val="18"/>
      <w:szCs w:val="18"/>
    </w:rPr>
  </w:style>
  <w:style w:type="paragraph" w:styleId="a5">
    <w:name w:val="Normal (Web)"/>
    <w:basedOn w:val="a"/>
    <w:uiPriority w:val="99"/>
    <w:unhideWhenUsed/>
    <w:rsid w:val="005A4C1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A4C18"/>
    <w:rPr>
      <w:sz w:val="18"/>
      <w:szCs w:val="18"/>
    </w:rPr>
  </w:style>
  <w:style w:type="character" w:customStyle="1" w:styleId="Char1">
    <w:name w:val="批注框文本 Char"/>
    <w:basedOn w:val="a0"/>
    <w:link w:val="a6"/>
    <w:uiPriority w:val="99"/>
    <w:semiHidden/>
    <w:rsid w:val="005A4C18"/>
    <w:rPr>
      <w:sz w:val="18"/>
      <w:szCs w:val="18"/>
    </w:rPr>
  </w:style>
</w:styles>
</file>

<file path=word/webSettings.xml><?xml version="1.0" encoding="utf-8"?>
<w:webSettings xmlns:r="http://schemas.openxmlformats.org/officeDocument/2006/relationships" xmlns:w="http://schemas.openxmlformats.org/wordprocessingml/2006/main">
  <w:divs>
    <w:div w:id="1376539460">
      <w:bodyDiv w:val="1"/>
      <w:marLeft w:val="0"/>
      <w:marRight w:val="0"/>
      <w:marTop w:val="0"/>
      <w:marBottom w:val="0"/>
      <w:divBdr>
        <w:top w:val="none" w:sz="0" w:space="0" w:color="auto"/>
        <w:left w:val="none" w:sz="0" w:space="0" w:color="auto"/>
        <w:bottom w:val="none" w:sz="0" w:space="0" w:color="auto"/>
        <w:right w:val="none" w:sz="0" w:space="0" w:color="auto"/>
      </w:divBdr>
      <w:divsChild>
        <w:div w:id="923221909">
          <w:marLeft w:val="0"/>
          <w:marRight w:val="0"/>
          <w:marTop w:val="0"/>
          <w:marBottom w:val="0"/>
          <w:divBdr>
            <w:top w:val="none" w:sz="0" w:space="0" w:color="auto"/>
            <w:left w:val="none" w:sz="0" w:space="0" w:color="auto"/>
            <w:bottom w:val="none" w:sz="0" w:space="0" w:color="auto"/>
            <w:right w:val="none" w:sz="0" w:space="0" w:color="auto"/>
          </w:divBdr>
          <w:divsChild>
            <w:div w:id="313991292">
              <w:marLeft w:val="0"/>
              <w:marRight w:val="0"/>
              <w:marTop w:val="0"/>
              <w:marBottom w:val="0"/>
              <w:divBdr>
                <w:top w:val="none" w:sz="0" w:space="0" w:color="auto"/>
                <w:left w:val="none" w:sz="0" w:space="0" w:color="auto"/>
                <w:bottom w:val="none" w:sz="0" w:space="0" w:color="auto"/>
                <w:right w:val="none" w:sz="0" w:space="0" w:color="auto"/>
              </w:divBdr>
              <w:divsChild>
                <w:div w:id="1944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2017-12-29T06:00:00Z</dcterms:created>
  <dcterms:modified xsi:type="dcterms:W3CDTF">2018-01-05T09:38:00Z</dcterms:modified>
</cp:coreProperties>
</file>